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62" w:rsidRPr="004F0483" w:rsidRDefault="00853862" w:rsidP="00853862">
      <w:pPr>
        <w:spacing w:before="120"/>
        <w:rPr>
          <w:b/>
        </w:rPr>
      </w:pPr>
      <w:r w:rsidRPr="004F0483">
        <w:rPr>
          <w:b/>
          <w:bCs/>
        </w:rPr>
        <w:t>Приложение №2 к документации о закупке</w:t>
      </w:r>
    </w:p>
    <w:p w:rsidR="00DD5319" w:rsidRPr="004F0483" w:rsidRDefault="00DD5319" w:rsidP="00DD5319">
      <w:pPr>
        <w:ind w:left="5184" w:firstLine="288"/>
        <w:jc w:val="both"/>
        <w:rPr>
          <w:b/>
        </w:rPr>
      </w:pPr>
      <w:r w:rsidRPr="004F0483">
        <w:rPr>
          <w:b/>
        </w:rPr>
        <w:t>«Утверждаю»</w:t>
      </w:r>
    </w:p>
    <w:p w:rsidR="00DD5319" w:rsidRPr="004F0483" w:rsidRDefault="00DD5319" w:rsidP="00DD5319">
      <w:pPr>
        <w:ind w:left="4752" w:firstLine="720"/>
        <w:jc w:val="both"/>
      </w:pPr>
      <w:r>
        <w:t>Заместитель главного инженера</w:t>
      </w:r>
    </w:p>
    <w:p w:rsidR="00DD5319" w:rsidRPr="004F0483" w:rsidRDefault="00DD5319" w:rsidP="00DD5319">
      <w:pPr>
        <w:ind w:left="4752" w:firstLine="720"/>
        <w:jc w:val="both"/>
      </w:pPr>
    </w:p>
    <w:p w:rsidR="00DD5319" w:rsidRPr="004F0483" w:rsidRDefault="00DD5319" w:rsidP="00DD5319">
      <w:pPr>
        <w:ind w:left="4752" w:firstLine="720"/>
        <w:jc w:val="both"/>
      </w:pPr>
      <w:r w:rsidRPr="004F0483">
        <w:t xml:space="preserve">________________ </w:t>
      </w:r>
      <w:r>
        <w:t xml:space="preserve"> М. С. Костыгов</w:t>
      </w:r>
    </w:p>
    <w:p w:rsidR="00DD5319" w:rsidRDefault="00DD5319" w:rsidP="00AF40B6">
      <w:pPr>
        <w:ind w:left="5529"/>
        <w:jc w:val="right"/>
      </w:pPr>
    </w:p>
    <w:p w:rsidR="00AF40B6" w:rsidRPr="004F0483" w:rsidRDefault="00E420A7" w:rsidP="00AF40B6">
      <w:pPr>
        <w:ind w:left="5529"/>
        <w:jc w:val="right"/>
      </w:pPr>
      <w:r>
        <w:t>18.01.2021</w:t>
      </w:r>
    </w:p>
    <w:p w:rsidR="00AF40B6" w:rsidRPr="004F0483" w:rsidRDefault="00AF40B6" w:rsidP="00AF40B6">
      <w:pPr>
        <w:ind w:left="5529"/>
        <w:jc w:val="right"/>
      </w:pPr>
    </w:p>
    <w:p w:rsidR="00853862" w:rsidRPr="004F0483" w:rsidRDefault="00853862" w:rsidP="00853862">
      <w:pPr>
        <w:spacing w:after="60"/>
        <w:jc w:val="center"/>
        <w:rPr>
          <w:b/>
        </w:rPr>
      </w:pPr>
      <w:r w:rsidRPr="004F0483">
        <w:rPr>
          <w:b/>
        </w:rPr>
        <w:t>ТЕХНИЧЕСКОЕ ЗАДАНИЕ</w:t>
      </w:r>
    </w:p>
    <w:p w:rsidR="00853862" w:rsidRPr="004F0483" w:rsidRDefault="00853862" w:rsidP="00853862">
      <w:pPr>
        <w:spacing w:after="120"/>
        <w:jc w:val="center"/>
      </w:pPr>
      <w:r w:rsidRPr="004F0483">
        <w:rPr>
          <w:b/>
        </w:rPr>
        <w:t>на поставку товара</w:t>
      </w:r>
    </w:p>
    <w:p w:rsidR="00853862" w:rsidRPr="004F0483" w:rsidRDefault="00853862" w:rsidP="00853862">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AF40B6" w:rsidRPr="000240B3">
        <w:rPr>
          <w:i/>
        </w:rPr>
        <w:t>Радиопоглощающий материал</w:t>
      </w:r>
    </w:p>
    <w:p w:rsidR="00305F11" w:rsidRPr="004F0483" w:rsidRDefault="00853862" w:rsidP="00305F11">
      <w:pPr>
        <w:spacing w:before="120"/>
        <w:jc w:val="both"/>
        <w:rPr>
          <w:i/>
        </w:rPr>
      </w:pPr>
      <w:r w:rsidRPr="004F0483">
        <w:rPr>
          <w:b/>
        </w:rPr>
        <w:t xml:space="preserve">2. Место и условия поставки товара: </w:t>
      </w:r>
      <w:r w:rsidR="00305F11" w:rsidRPr="004F0483">
        <w:rPr>
          <w:i/>
        </w:rPr>
        <w:t xml:space="preserve">Поставить на условиях DDP, согласно ИНКОТЕРМС-2000, по адресу: </w:t>
      </w:r>
      <w:r w:rsidR="00305F11">
        <w:rPr>
          <w:i/>
        </w:rPr>
        <w:t>Российская Федерация, 152920, Ярославская область, город Рыбинск, бульвар Победы, дом 25</w:t>
      </w:r>
      <w:r w:rsidR="00305F11" w:rsidRPr="004F0483">
        <w:rPr>
          <w:i/>
        </w:rPr>
        <w:t>.</w:t>
      </w:r>
    </w:p>
    <w:p w:rsidR="00AF40B6" w:rsidRPr="00305F11" w:rsidRDefault="00305F11" w:rsidP="00305F1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853862" w:rsidRPr="004F0483" w:rsidRDefault="00853862" w:rsidP="00AF40B6">
      <w:pPr>
        <w:spacing w:before="120"/>
        <w:jc w:val="both"/>
        <w:rPr>
          <w:i/>
        </w:rPr>
      </w:pPr>
      <w:r w:rsidRPr="004F0483">
        <w:rPr>
          <w:b/>
        </w:rPr>
        <w:t xml:space="preserve">3. Срок поставки товара: </w:t>
      </w:r>
      <w:r w:rsidR="003E067A" w:rsidRPr="00305F11">
        <w:rPr>
          <w:i/>
        </w:rPr>
        <w:t xml:space="preserve">до </w:t>
      </w:r>
      <w:r w:rsidR="00E420A7">
        <w:rPr>
          <w:i/>
        </w:rPr>
        <w:t>20.05</w:t>
      </w:r>
      <w:r w:rsidR="00305F11" w:rsidRPr="00305F11">
        <w:rPr>
          <w:i/>
        </w:rPr>
        <w:t xml:space="preserve">. </w:t>
      </w:r>
      <w:r w:rsidR="003E067A" w:rsidRPr="00305F11">
        <w:rPr>
          <w:i/>
        </w:rPr>
        <w:t>2021.</w:t>
      </w:r>
    </w:p>
    <w:p w:rsidR="00305F11" w:rsidRPr="004F0483" w:rsidRDefault="00853862" w:rsidP="00305F11">
      <w:pPr>
        <w:spacing w:before="120"/>
        <w:jc w:val="both"/>
        <w:rPr>
          <w:b/>
        </w:rPr>
      </w:pPr>
      <w:r w:rsidRPr="004F0483">
        <w:rPr>
          <w:b/>
        </w:rPr>
        <w:t xml:space="preserve">4. Требования о включенных в цену поставляемого товара расходах: </w:t>
      </w:r>
      <w:r w:rsidR="00305F11">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00305F11" w:rsidRPr="004F0483">
        <w:rPr>
          <w:i/>
        </w:rPr>
        <w:t>.</w:t>
      </w:r>
    </w:p>
    <w:p w:rsidR="00853862" w:rsidRPr="00305F11" w:rsidRDefault="00853862" w:rsidP="00853862">
      <w:pPr>
        <w:spacing w:before="120"/>
        <w:jc w:val="both"/>
        <w:rPr>
          <w:i/>
        </w:rPr>
      </w:pPr>
      <w:r w:rsidRPr="004F0483">
        <w:rPr>
          <w:b/>
        </w:rPr>
        <w:t xml:space="preserve">5. Технические характеристики и потребительские свойства (не хуже): </w:t>
      </w:r>
      <w:r w:rsidRPr="00305F11">
        <w:rPr>
          <w:rStyle w:val="afffff1"/>
          <w:i/>
        </w:rPr>
        <w:footnoteReference w:id="1"/>
      </w:r>
      <w:r w:rsidR="003E067A" w:rsidRPr="00305F11">
        <w:rPr>
          <w:b/>
        </w:rPr>
        <w:t xml:space="preserve"> </w:t>
      </w:r>
      <w:r w:rsidR="003E067A" w:rsidRPr="00305F11">
        <w:rPr>
          <w:i/>
        </w:rPr>
        <w:t xml:space="preserve">ТУ </w:t>
      </w:r>
      <w:r w:rsidR="00AF40B6" w:rsidRPr="00305F11">
        <w:rPr>
          <w:i/>
        </w:rPr>
        <w:t>2254-007-17310584-04</w:t>
      </w:r>
      <w:r w:rsidR="003E067A" w:rsidRPr="00305F11">
        <w:rPr>
          <w:i/>
        </w:rPr>
        <w:t xml:space="preserve">, категория качества </w:t>
      </w:r>
      <w:r w:rsidR="00AF40B6" w:rsidRPr="00305F11">
        <w:rPr>
          <w:i/>
        </w:rPr>
        <w:t>– производство под контролем «ОТК</w:t>
      </w:r>
      <w:r w:rsidR="003E067A" w:rsidRPr="00305F11">
        <w:rPr>
          <w:i/>
        </w:rPr>
        <w:t>».</w:t>
      </w:r>
    </w:p>
    <w:p w:rsidR="00BF0C0A" w:rsidRPr="00305F11" w:rsidRDefault="00BF0C0A" w:rsidP="00BF0C0A">
      <w:pPr>
        <w:spacing w:before="120"/>
        <w:ind w:firstLine="709"/>
        <w:jc w:val="both"/>
      </w:pPr>
      <w:r w:rsidRPr="00305F11">
        <w:t>Вид: конструкция в виде блоков (матов) из четырёхгранных пирамид.</w:t>
      </w:r>
    </w:p>
    <w:p w:rsidR="00BF0C0A" w:rsidRPr="00305F11" w:rsidRDefault="00BF0C0A" w:rsidP="00BF0C0A">
      <w:pPr>
        <w:spacing w:before="120"/>
        <w:ind w:firstLine="709"/>
        <w:jc w:val="both"/>
      </w:pPr>
      <w:r w:rsidRPr="00305F11">
        <w:t>Высота блока: 250 мм.</w:t>
      </w:r>
    </w:p>
    <w:p w:rsidR="00BF0C0A" w:rsidRPr="00305F11" w:rsidRDefault="00BF0C0A" w:rsidP="00BF0C0A">
      <w:pPr>
        <w:spacing w:before="120"/>
        <w:ind w:firstLine="709"/>
        <w:jc w:val="both"/>
      </w:pPr>
      <w:r w:rsidRPr="00305F11">
        <w:t>Масса 1 м² (исполнение «ТГ»):  3,7 (4,5) кг.</w:t>
      </w:r>
    </w:p>
    <w:p w:rsidR="00BF0C0A" w:rsidRPr="00305F11" w:rsidRDefault="00BF0C0A" w:rsidP="00BF0C0A">
      <w:pPr>
        <w:spacing w:before="120"/>
        <w:ind w:firstLine="70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85"/>
      </w:tblGrid>
      <w:tr w:rsidR="00BF0C0A" w:rsidRPr="00305F11" w:rsidTr="00663D7D">
        <w:tc>
          <w:tcPr>
            <w:tcW w:w="2660" w:type="dxa"/>
            <w:shd w:val="clear" w:color="auto" w:fill="auto"/>
          </w:tcPr>
          <w:p w:rsidR="00BF0C0A" w:rsidRPr="00305F11" w:rsidRDefault="00BF0C0A" w:rsidP="00663D7D">
            <w:pPr>
              <w:jc w:val="both"/>
              <w:rPr>
                <w:b/>
                <w:szCs w:val="24"/>
              </w:rPr>
            </w:pPr>
            <w:r w:rsidRPr="00305F11">
              <w:rPr>
                <w:b/>
                <w:szCs w:val="24"/>
              </w:rPr>
              <w:t xml:space="preserve">Диапазон длин волн, </w:t>
            </w:r>
            <w:proofErr w:type="gramStart"/>
            <w:r w:rsidRPr="00305F11">
              <w:rPr>
                <w:b/>
                <w:szCs w:val="24"/>
              </w:rPr>
              <w:t>см</w:t>
            </w:r>
            <w:proofErr w:type="gramEnd"/>
          </w:p>
        </w:tc>
        <w:tc>
          <w:tcPr>
            <w:tcW w:w="3685" w:type="dxa"/>
            <w:shd w:val="clear" w:color="auto" w:fill="auto"/>
          </w:tcPr>
          <w:p w:rsidR="00BF0C0A" w:rsidRPr="00305F11" w:rsidRDefault="00BF0C0A" w:rsidP="00663D7D">
            <w:pPr>
              <w:jc w:val="both"/>
              <w:rPr>
                <w:b/>
                <w:szCs w:val="24"/>
              </w:rPr>
            </w:pPr>
            <w:r w:rsidRPr="00305F11">
              <w:rPr>
                <w:b/>
                <w:szCs w:val="24"/>
              </w:rPr>
              <w:t>Коэффициент отражения, не более, дБ</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0,8…2,0</w:t>
            </w:r>
          </w:p>
        </w:tc>
        <w:tc>
          <w:tcPr>
            <w:tcW w:w="3685" w:type="dxa"/>
            <w:shd w:val="clear" w:color="auto" w:fill="auto"/>
          </w:tcPr>
          <w:p w:rsidR="00BF0C0A" w:rsidRPr="00305F11" w:rsidRDefault="00BF0C0A" w:rsidP="00663D7D">
            <w:pPr>
              <w:jc w:val="both"/>
              <w:rPr>
                <w:szCs w:val="24"/>
              </w:rPr>
            </w:pPr>
            <w:r w:rsidRPr="00305F11">
              <w:rPr>
                <w:szCs w:val="24"/>
              </w:rPr>
              <w:t>-40</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2,0…5,0</w:t>
            </w:r>
          </w:p>
        </w:tc>
        <w:tc>
          <w:tcPr>
            <w:tcW w:w="3685" w:type="dxa"/>
            <w:shd w:val="clear" w:color="auto" w:fill="auto"/>
          </w:tcPr>
          <w:p w:rsidR="00BF0C0A" w:rsidRPr="00305F11" w:rsidRDefault="00BF0C0A" w:rsidP="00663D7D">
            <w:pPr>
              <w:jc w:val="both"/>
              <w:rPr>
                <w:szCs w:val="24"/>
              </w:rPr>
            </w:pPr>
            <w:r w:rsidRPr="00305F11">
              <w:rPr>
                <w:szCs w:val="24"/>
              </w:rPr>
              <w:t>-40</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5,0…10</w:t>
            </w:r>
          </w:p>
        </w:tc>
        <w:tc>
          <w:tcPr>
            <w:tcW w:w="3685" w:type="dxa"/>
            <w:shd w:val="clear" w:color="auto" w:fill="auto"/>
          </w:tcPr>
          <w:p w:rsidR="00BF0C0A" w:rsidRPr="00305F11" w:rsidRDefault="00BF0C0A" w:rsidP="00663D7D">
            <w:pPr>
              <w:jc w:val="both"/>
              <w:rPr>
                <w:szCs w:val="24"/>
              </w:rPr>
            </w:pPr>
            <w:r w:rsidRPr="00305F11">
              <w:rPr>
                <w:szCs w:val="24"/>
              </w:rPr>
              <w:t>-40</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10…20</w:t>
            </w:r>
          </w:p>
        </w:tc>
        <w:tc>
          <w:tcPr>
            <w:tcW w:w="3685" w:type="dxa"/>
            <w:shd w:val="clear" w:color="auto" w:fill="auto"/>
          </w:tcPr>
          <w:p w:rsidR="00BF0C0A" w:rsidRPr="00305F11" w:rsidRDefault="00BF0C0A" w:rsidP="00663D7D">
            <w:pPr>
              <w:jc w:val="both"/>
              <w:rPr>
                <w:szCs w:val="24"/>
              </w:rPr>
            </w:pPr>
            <w:r w:rsidRPr="00305F11">
              <w:rPr>
                <w:szCs w:val="24"/>
              </w:rPr>
              <w:t>-30</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20…30</w:t>
            </w:r>
          </w:p>
        </w:tc>
        <w:tc>
          <w:tcPr>
            <w:tcW w:w="3685" w:type="dxa"/>
            <w:shd w:val="clear" w:color="auto" w:fill="auto"/>
          </w:tcPr>
          <w:p w:rsidR="00BF0C0A" w:rsidRPr="00305F11" w:rsidRDefault="00BF0C0A" w:rsidP="00663D7D">
            <w:pPr>
              <w:jc w:val="both"/>
              <w:rPr>
                <w:szCs w:val="24"/>
              </w:rPr>
            </w:pPr>
            <w:r w:rsidRPr="00305F11">
              <w:rPr>
                <w:szCs w:val="24"/>
              </w:rPr>
              <w:t>-20</w:t>
            </w:r>
          </w:p>
        </w:tc>
      </w:tr>
      <w:tr w:rsidR="00BF0C0A" w:rsidRPr="00305F11" w:rsidTr="00663D7D">
        <w:tc>
          <w:tcPr>
            <w:tcW w:w="2660" w:type="dxa"/>
            <w:shd w:val="clear" w:color="auto" w:fill="auto"/>
          </w:tcPr>
          <w:p w:rsidR="00BF0C0A" w:rsidRPr="00305F11" w:rsidRDefault="00BF0C0A" w:rsidP="00663D7D">
            <w:pPr>
              <w:jc w:val="both"/>
              <w:rPr>
                <w:szCs w:val="24"/>
              </w:rPr>
            </w:pPr>
            <w:r w:rsidRPr="00305F11">
              <w:rPr>
                <w:szCs w:val="24"/>
              </w:rPr>
              <w:t>30…50</w:t>
            </w:r>
          </w:p>
        </w:tc>
        <w:tc>
          <w:tcPr>
            <w:tcW w:w="3685" w:type="dxa"/>
            <w:shd w:val="clear" w:color="auto" w:fill="auto"/>
          </w:tcPr>
          <w:p w:rsidR="00BF0C0A" w:rsidRPr="00305F11" w:rsidRDefault="00BF0C0A" w:rsidP="00663D7D">
            <w:pPr>
              <w:jc w:val="both"/>
              <w:rPr>
                <w:szCs w:val="24"/>
              </w:rPr>
            </w:pPr>
            <w:r w:rsidRPr="00305F11">
              <w:rPr>
                <w:szCs w:val="24"/>
              </w:rPr>
              <w:t>-10</w:t>
            </w:r>
          </w:p>
        </w:tc>
      </w:tr>
      <w:tr w:rsidR="00BF0C0A" w:rsidRPr="00A533D5" w:rsidTr="00663D7D">
        <w:tc>
          <w:tcPr>
            <w:tcW w:w="2660" w:type="dxa"/>
            <w:shd w:val="clear" w:color="auto" w:fill="auto"/>
          </w:tcPr>
          <w:p w:rsidR="00BF0C0A" w:rsidRPr="00305F11" w:rsidRDefault="00BF0C0A" w:rsidP="00663D7D">
            <w:pPr>
              <w:jc w:val="both"/>
              <w:rPr>
                <w:szCs w:val="24"/>
              </w:rPr>
            </w:pPr>
            <w:r w:rsidRPr="00305F11">
              <w:rPr>
                <w:szCs w:val="24"/>
              </w:rPr>
              <w:t>50…75</w:t>
            </w:r>
          </w:p>
        </w:tc>
        <w:tc>
          <w:tcPr>
            <w:tcW w:w="3685" w:type="dxa"/>
            <w:shd w:val="clear" w:color="auto" w:fill="auto"/>
          </w:tcPr>
          <w:p w:rsidR="00BF0C0A" w:rsidRPr="00A533D5" w:rsidRDefault="00BF0C0A" w:rsidP="00663D7D">
            <w:pPr>
              <w:jc w:val="both"/>
              <w:rPr>
                <w:szCs w:val="24"/>
              </w:rPr>
            </w:pPr>
            <w:r w:rsidRPr="00305F11">
              <w:rPr>
                <w:szCs w:val="24"/>
              </w:rPr>
              <w:t>-</w:t>
            </w:r>
          </w:p>
        </w:tc>
      </w:tr>
    </w:tbl>
    <w:p w:rsidR="00BF0C0A" w:rsidRPr="004F0483" w:rsidRDefault="00BF0C0A" w:rsidP="00853862">
      <w:pPr>
        <w:spacing w:before="120"/>
        <w:jc w:val="both"/>
        <w:rPr>
          <w:i/>
        </w:rPr>
      </w:pPr>
    </w:p>
    <w:p w:rsidR="003E067A" w:rsidRDefault="00853862" w:rsidP="003E067A">
      <w:pPr>
        <w:spacing w:before="120"/>
        <w:jc w:val="both"/>
        <w:rPr>
          <w:i/>
        </w:rPr>
      </w:pPr>
      <w:r w:rsidRPr="004F0483">
        <w:rPr>
          <w:b/>
        </w:rPr>
        <w:t>6. Требования по комплекту поставки</w:t>
      </w:r>
      <w:proofErr w:type="gramStart"/>
      <w:r w:rsidRPr="004F0483">
        <w:rPr>
          <w:b/>
        </w:rPr>
        <w:t xml:space="preserve">: </w:t>
      </w:r>
      <w:r>
        <w:rPr>
          <w:i/>
        </w:rPr>
        <w:t xml:space="preserve"> </w:t>
      </w:r>
      <w:r w:rsidR="00AF40B6" w:rsidRPr="00AF40B6">
        <w:rPr>
          <w:i/>
        </w:rPr>
        <w:t xml:space="preserve">: </w:t>
      </w:r>
      <w:proofErr w:type="gramEnd"/>
      <w:r w:rsidR="00AF40B6" w:rsidRPr="00AF40B6">
        <w:rPr>
          <w:i/>
        </w:rPr>
        <w:t>Количество –  1 комплект в составе радиопоглощающего материала марки «Мох-П-250-ТГ»</w:t>
      </w:r>
    </w:p>
    <w:p w:rsidR="00BF0C0A" w:rsidRDefault="00BF0C0A" w:rsidP="003E067A">
      <w:pPr>
        <w:spacing w:before="120"/>
        <w:jc w:val="both"/>
        <w:rPr>
          <w:i/>
        </w:rPr>
      </w:pPr>
    </w:p>
    <w:tbl>
      <w:tblPr>
        <w:tblW w:w="5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417"/>
      </w:tblGrid>
      <w:tr w:rsidR="00BF0C0A" w:rsidRPr="00305F11" w:rsidTr="00663D7D">
        <w:trPr>
          <w:trHeight w:val="300"/>
        </w:trPr>
        <w:tc>
          <w:tcPr>
            <w:tcW w:w="3843" w:type="dxa"/>
            <w:shd w:val="clear" w:color="auto" w:fill="auto"/>
            <w:noWrap/>
            <w:vAlign w:val="bottom"/>
            <w:hideMark/>
          </w:tcPr>
          <w:p w:rsidR="00BF0C0A" w:rsidRPr="00A533D5" w:rsidRDefault="00BF0C0A" w:rsidP="00BF0C0A">
            <w:pPr>
              <w:numPr>
                <w:ilvl w:val="0"/>
                <w:numId w:val="16"/>
              </w:numPr>
              <w:ind w:left="720"/>
              <w:rPr>
                <w:i/>
                <w:color w:val="000000"/>
                <w:szCs w:val="22"/>
              </w:rPr>
            </w:pPr>
            <w:proofErr w:type="spellStart"/>
            <w:r w:rsidRPr="00A533D5">
              <w:rPr>
                <w:i/>
                <w:color w:val="000000"/>
                <w:szCs w:val="22"/>
                <w:lang w:val="en-US"/>
              </w:rPr>
              <w:t>Мох</w:t>
            </w:r>
            <w:proofErr w:type="spellEnd"/>
            <w:r w:rsidRPr="00A533D5">
              <w:rPr>
                <w:i/>
                <w:color w:val="000000"/>
                <w:szCs w:val="22"/>
                <w:lang w:val="en-US"/>
              </w:rPr>
              <w:t>-П-</w:t>
            </w:r>
            <w:r w:rsidRPr="00A533D5">
              <w:rPr>
                <w:i/>
                <w:color w:val="000000"/>
                <w:szCs w:val="22"/>
              </w:rPr>
              <w:t>250</w:t>
            </w:r>
            <w:r w:rsidRPr="00A533D5">
              <w:rPr>
                <w:i/>
                <w:color w:val="000000"/>
                <w:szCs w:val="22"/>
                <w:lang w:val="en-US"/>
              </w:rPr>
              <w:t>-ТГ</w:t>
            </w:r>
          </w:p>
        </w:tc>
        <w:tc>
          <w:tcPr>
            <w:tcW w:w="1417" w:type="dxa"/>
            <w:shd w:val="clear" w:color="auto" w:fill="auto"/>
            <w:noWrap/>
            <w:vAlign w:val="bottom"/>
            <w:hideMark/>
          </w:tcPr>
          <w:p w:rsidR="00BF0C0A" w:rsidRPr="00305F11" w:rsidRDefault="00BF0C0A" w:rsidP="00663D7D">
            <w:pPr>
              <w:jc w:val="right"/>
              <w:rPr>
                <w:bCs/>
                <w:i/>
                <w:color w:val="000000"/>
                <w:szCs w:val="22"/>
              </w:rPr>
            </w:pPr>
            <w:r w:rsidRPr="00305F11">
              <w:rPr>
                <w:bCs/>
                <w:i/>
                <w:color w:val="000000"/>
                <w:szCs w:val="22"/>
              </w:rPr>
              <w:t>141,75 м²</w:t>
            </w:r>
          </w:p>
        </w:tc>
      </w:tr>
    </w:tbl>
    <w:p w:rsidR="00BF0C0A" w:rsidRDefault="00BF0C0A" w:rsidP="003E067A">
      <w:pPr>
        <w:spacing w:before="120"/>
        <w:jc w:val="both"/>
        <w:rPr>
          <w:i/>
        </w:rPr>
      </w:pPr>
    </w:p>
    <w:p w:rsidR="00853862" w:rsidRPr="004F0483" w:rsidRDefault="00853862" w:rsidP="00853862">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853862" w:rsidRDefault="00853862" w:rsidP="00853862">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AF40B6" w:rsidRPr="004F0483" w:rsidRDefault="00AF40B6" w:rsidP="00853862">
      <w:pPr>
        <w:spacing w:before="120"/>
        <w:jc w:val="both"/>
        <w:rPr>
          <w:i/>
        </w:rPr>
      </w:pPr>
      <w:r w:rsidRPr="00305F11">
        <w:rPr>
          <w:i/>
        </w:rPr>
        <w:t>Размер  блока не менее  900х450х250 мм.</w:t>
      </w:r>
    </w:p>
    <w:p w:rsidR="00853862" w:rsidRPr="004F0483" w:rsidRDefault="00853862" w:rsidP="0085386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853862" w:rsidRPr="004F0483" w:rsidRDefault="00853862" w:rsidP="00853862">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53862" w:rsidRPr="004F0483" w:rsidRDefault="00853862" w:rsidP="00853862">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3E067A" w:rsidRPr="004F0483" w:rsidRDefault="003E067A" w:rsidP="003E067A">
      <w:pPr>
        <w:jc w:val="both"/>
        <w:rPr>
          <w:i/>
        </w:rPr>
      </w:pPr>
      <w:r w:rsidRPr="00305F11">
        <w:rPr>
          <w:i/>
        </w:rPr>
        <w:t>выпуск не ранее первого полугодия 2020 г.</w:t>
      </w:r>
    </w:p>
    <w:p w:rsidR="00853862" w:rsidRPr="004F0483" w:rsidRDefault="00853862" w:rsidP="00853862">
      <w:pPr>
        <w:jc w:val="both"/>
      </w:pPr>
    </w:p>
    <w:p w:rsidR="003E067A" w:rsidRDefault="00853862" w:rsidP="003E067A">
      <w:pPr>
        <w:jc w:val="both"/>
      </w:pPr>
      <w:r w:rsidRPr="004F0483">
        <w:t>Инициатор закупки (</w:t>
      </w:r>
      <w:proofErr w:type="gramStart"/>
      <w:r w:rsidRPr="004F0483">
        <w:t>ИЗ</w:t>
      </w:r>
      <w:proofErr w:type="gramEnd"/>
      <w:r w:rsidRPr="004F0483">
        <w:t xml:space="preserve">): </w:t>
      </w:r>
      <w:r w:rsidR="003E067A">
        <w:t xml:space="preserve">Начальник отдела </w:t>
      </w:r>
      <w:r w:rsidR="00131AC9">
        <w:t>№47</w:t>
      </w:r>
    </w:p>
    <w:p w:rsidR="002C58AB" w:rsidRDefault="002C58AB" w:rsidP="003E067A">
      <w:pPr>
        <w:jc w:val="both"/>
      </w:pPr>
    </w:p>
    <w:p w:rsidR="002C58AB" w:rsidRDefault="002C58AB" w:rsidP="003E067A">
      <w:pPr>
        <w:jc w:val="both"/>
      </w:pPr>
    </w:p>
    <w:p w:rsidR="002C58AB" w:rsidRPr="004F0483" w:rsidRDefault="002C58AB" w:rsidP="003E067A">
      <w:pPr>
        <w:jc w:val="both"/>
      </w:pPr>
    </w:p>
    <w:p w:rsidR="003E067A" w:rsidRPr="004F0483" w:rsidRDefault="003E067A" w:rsidP="003E067A">
      <w:pPr>
        <w:jc w:val="both"/>
      </w:pPr>
      <w:r w:rsidRPr="004F0483">
        <w:tab/>
      </w:r>
      <w:r w:rsidRPr="004F0483">
        <w:tab/>
      </w:r>
      <w:r w:rsidRPr="004F0483">
        <w:tab/>
      </w:r>
      <w:r w:rsidRPr="004F0483">
        <w:tab/>
      </w:r>
      <w:r w:rsidRPr="004F0483">
        <w:tab/>
      </w:r>
      <w:r w:rsidRPr="004F0483">
        <w:tab/>
        <w:t>______________________</w:t>
      </w:r>
      <w:r>
        <w:t xml:space="preserve"> </w:t>
      </w:r>
      <w:r w:rsidR="00131AC9">
        <w:t>Е.Н. Суриков</w:t>
      </w:r>
    </w:p>
    <w:p w:rsidR="003E067A" w:rsidRPr="004F0483" w:rsidRDefault="003E067A" w:rsidP="003E067A">
      <w:pPr>
        <w:ind w:left="4960" w:firstLine="3"/>
        <w:jc w:val="both"/>
        <w:rPr>
          <w:i/>
          <w:sz w:val="16"/>
          <w:szCs w:val="16"/>
        </w:rPr>
      </w:pPr>
      <w:r w:rsidRPr="004F0483">
        <w:rPr>
          <w:i/>
          <w:sz w:val="16"/>
          <w:szCs w:val="16"/>
        </w:rPr>
        <w:t xml:space="preserve">       (подпись, расшифровка подписи)</w:t>
      </w:r>
    </w:p>
    <w:p w:rsidR="00853862" w:rsidRDefault="00853862" w:rsidP="003E067A">
      <w:pPr>
        <w:jc w:val="both"/>
      </w:pPr>
      <w:r w:rsidRPr="004F0483">
        <w:t xml:space="preserve">СОГЛАСОВАНО: </w:t>
      </w:r>
      <w:r w:rsidR="00AF40B6">
        <w:t xml:space="preserve">Начальник отд.23 </w:t>
      </w:r>
      <w:r w:rsidRPr="004F0483">
        <w:rPr>
          <w:rStyle w:val="afffff1"/>
        </w:rPr>
        <w:footnoteReference w:id="5"/>
      </w:r>
    </w:p>
    <w:p w:rsidR="002C58AB" w:rsidRDefault="002C58AB" w:rsidP="003E067A">
      <w:pPr>
        <w:jc w:val="both"/>
      </w:pPr>
    </w:p>
    <w:p w:rsidR="002C58AB" w:rsidRPr="004F0483" w:rsidRDefault="002C58AB" w:rsidP="003E067A">
      <w:pPr>
        <w:jc w:val="both"/>
      </w:pPr>
    </w:p>
    <w:p w:rsidR="00AF40B6" w:rsidRPr="00BF397C" w:rsidRDefault="00853862" w:rsidP="00AF40B6">
      <w:pPr>
        <w:jc w:val="both"/>
      </w:pPr>
      <w:r w:rsidRPr="004F0483">
        <w:tab/>
      </w:r>
      <w:r w:rsidRPr="004F0483">
        <w:tab/>
      </w:r>
      <w:r w:rsidRPr="004F0483">
        <w:tab/>
      </w:r>
      <w:r w:rsidRPr="004F0483">
        <w:tab/>
      </w:r>
      <w:r w:rsidRPr="004F0483">
        <w:tab/>
      </w:r>
      <w:r w:rsidRPr="004F0483">
        <w:tab/>
      </w:r>
      <w:r w:rsidR="00AF40B6" w:rsidRPr="004F0483">
        <w:t xml:space="preserve">______________________ </w:t>
      </w:r>
      <w:r w:rsidR="00AF40B6">
        <w:t>О.Г. Матюшев</w:t>
      </w:r>
    </w:p>
    <w:p w:rsidR="00AF40B6" w:rsidRPr="004F0483" w:rsidRDefault="00AF40B6" w:rsidP="00AF40B6">
      <w:pPr>
        <w:ind w:left="4960" w:firstLine="3"/>
        <w:jc w:val="both"/>
        <w:rPr>
          <w:i/>
          <w:sz w:val="16"/>
          <w:szCs w:val="16"/>
        </w:rPr>
      </w:pPr>
      <w:r w:rsidRPr="004F0483">
        <w:rPr>
          <w:i/>
          <w:sz w:val="16"/>
          <w:szCs w:val="16"/>
        </w:rPr>
        <w:t xml:space="preserve">       (подпись, расшифровка подписи)</w:t>
      </w:r>
    </w:p>
    <w:p w:rsidR="00EC0218" w:rsidRPr="00853862" w:rsidRDefault="00EC0218" w:rsidP="00AF40B6">
      <w:pPr>
        <w:jc w:val="both"/>
      </w:pPr>
      <w:bookmarkStart w:id="0" w:name="_GoBack"/>
      <w:bookmarkEnd w:id="0"/>
    </w:p>
    <w:sectPr w:rsidR="00EC0218" w:rsidRPr="0085386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8E" w:rsidRDefault="00C4718E">
      <w:r>
        <w:separator/>
      </w:r>
    </w:p>
  </w:endnote>
  <w:endnote w:type="continuationSeparator" w:id="0">
    <w:p w:rsidR="00C4718E" w:rsidRDefault="00C4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420A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8E" w:rsidRDefault="00C4718E">
      <w:r>
        <w:separator/>
      </w:r>
    </w:p>
  </w:footnote>
  <w:footnote w:type="continuationSeparator" w:id="0">
    <w:p w:rsidR="00C4718E" w:rsidRDefault="00C4718E">
      <w:r>
        <w:continuationSeparator/>
      </w:r>
    </w:p>
  </w:footnote>
  <w:footnote w:id="1">
    <w:p w:rsidR="00853862" w:rsidRPr="00C20903" w:rsidRDefault="00853862" w:rsidP="00853862">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853862" w:rsidRPr="00C20903" w:rsidRDefault="00853862" w:rsidP="00853862">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853862" w:rsidRPr="00C20903" w:rsidRDefault="00853862" w:rsidP="00853862">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853862" w:rsidRPr="00C20903" w:rsidRDefault="00853862" w:rsidP="00853862">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853862" w:rsidRPr="00AF55BB" w:rsidRDefault="00853862" w:rsidP="00853862">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AC9"/>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3E02"/>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58AB"/>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5F11"/>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5F9"/>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366A"/>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BFB"/>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0C1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38BA"/>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4A2"/>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6F6B"/>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0B6"/>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0A"/>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18E"/>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3D35"/>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319"/>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0A7"/>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3F97"/>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8A54-8C62-415F-A9F0-F14FD6BB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915_Kochneva</dc:creator>
  <cp:keywords/>
  <dc:description/>
  <cp:lastModifiedBy>915_Kochneva</cp:lastModifiedBy>
  <cp:revision>9</cp:revision>
  <cp:lastPrinted>2020-11-16T12:16:00Z</cp:lastPrinted>
  <dcterms:created xsi:type="dcterms:W3CDTF">2020-11-13T10:29:00Z</dcterms:created>
  <dcterms:modified xsi:type="dcterms:W3CDTF">2021-01-28T05:10:00Z</dcterms:modified>
</cp:coreProperties>
</file>